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D4" w:rsidRDefault="00127974">
      <w:pPr>
        <w:pStyle w:val="LO-normal"/>
        <w:jc w:val="both"/>
        <w:rPr>
          <w:b/>
          <w:sz w:val="24"/>
          <w:szCs w:val="24"/>
        </w:rPr>
      </w:pPr>
      <w:bookmarkStart w:id="0" w:name="_gjdgxs"/>
      <w:bookmarkEnd w:id="0"/>
      <w:r>
        <w:rPr>
          <w:b/>
          <w:sz w:val="24"/>
          <w:szCs w:val="24"/>
        </w:rPr>
        <w:t>AVVISO DI PUBBLICAZIONE</w:t>
      </w:r>
    </w:p>
    <w:p w:rsidR="00FF27D4" w:rsidRDefault="00127974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Sono aperte le iscrizioni per i laboratori orchestrali, percorso approvato dalla regione Emilia Romagna con Delibera di Giunta Regionale n°1879 del 6/11/2023 Rif. PA. 2023-20402/RER/30</w:t>
      </w:r>
      <w:r>
        <w:rPr>
          <w:sz w:val="24"/>
          <w:szCs w:val="24"/>
        </w:rPr>
        <w:t xml:space="preserve"> soggetto attuatore Associazione Culturale </w:t>
      </w:r>
      <w:proofErr w:type="spellStart"/>
      <w:proofErr w:type="gramStart"/>
      <w:r>
        <w:rPr>
          <w:sz w:val="24"/>
          <w:szCs w:val="24"/>
        </w:rPr>
        <w:t>Mikrokosmos,Titolo</w:t>
      </w:r>
      <w:proofErr w:type="spellEnd"/>
      <w:proofErr w:type="gramEnd"/>
      <w:r>
        <w:rPr>
          <w:sz w:val="24"/>
          <w:szCs w:val="24"/>
        </w:rPr>
        <w:t xml:space="preserve"> operazione: Musica e Società. </w:t>
      </w:r>
    </w:p>
    <w:p w:rsidR="00FF27D4" w:rsidRDefault="00127974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Suonare in orchestra è molto più che fare musica, significa collaborare per il raggiungimento di un risultato, valorizzando le competenze di ciascuno. La musica di</w:t>
      </w:r>
      <w:r>
        <w:rPr>
          <w:sz w:val="24"/>
          <w:szCs w:val="24"/>
        </w:rPr>
        <w:t xml:space="preserve"> insieme promuove l’inclusione e il contrasto alla povertà educativa, prevede un accesso libero e gratuito e pari opportunità. Punta a ottenere sviluppo nei comportamenti di condivisione, partecipazione, socializzazione e inclusività.</w:t>
      </w:r>
    </w:p>
    <w:p w:rsidR="00FF27D4" w:rsidRDefault="00127974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Per le iscrizioni è n</w:t>
      </w:r>
      <w:r>
        <w:rPr>
          <w:sz w:val="24"/>
          <w:szCs w:val="24"/>
        </w:rPr>
        <w:t>ecessario:</w:t>
      </w:r>
    </w:p>
    <w:p w:rsidR="00FF27D4" w:rsidRDefault="00127974">
      <w:pPr>
        <w:pStyle w:val="LO-normal"/>
        <w:numPr>
          <w:ilvl w:val="0"/>
          <w:numId w:val="2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compilare il modulo d’iscrizione;</w:t>
      </w:r>
    </w:p>
    <w:p w:rsidR="00FF27D4" w:rsidRDefault="00127974">
      <w:pPr>
        <w:pStyle w:val="LO-normal"/>
        <w:numPr>
          <w:ilvl w:val="0"/>
          <w:numId w:val="2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sottoscrivere la scheda beneficiari.</w:t>
      </w:r>
    </w:p>
    <w:p w:rsidR="00FF27D4" w:rsidRPr="00127974" w:rsidRDefault="00127974">
      <w:pPr>
        <w:pStyle w:val="LO-normal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Entrambi presenti sul sito dell’Istituto Comprensivo di San </w:t>
      </w:r>
      <w:proofErr w:type="gramStart"/>
      <w:r>
        <w:rPr>
          <w:sz w:val="24"/>
          <w:szCs w:val="24"/>
        </w:rPr>
        <w:t>Nicolò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</w:t>
      </w:r>
      <w:proofErr w:type="gramEnd"/>
      <w:r>
        <w:rPr>
          <w:sz w:val="24"/>
          <w:szCs w:val="24"/>
        </w:rPr>
        <w:t xml:space="preserve"> consegnarli ai</w:t>
      </w:r>
      <w:r>
        <w:rPr>
          <w:color w:val="C9211E"/>
          <w:sz w:val="24"/>
          <w:szCs w:val="24"/>
        </w:rPr>
        <w:t xml:space="preserve"> </w:t>
      </w:r>
      <w:r w:rsidRPr="00127974">
        <w:rPr>
          <w:color w:val="000000" w:themeColor="text1"/>
          <w:sz w:val="24"/>
          <w:szCs w:val="24"/>
        </w:rPr>
        <w:t xml:space="preserve">docenti di classe entro il </w:t>
      </w:r>
      <w:r w:rsidRPr="00127974">
        <w:rPr>
          <w:b/>
          <w:color w:val="000000" w:themeColor="text1"/>
          <w:sz w:val="24"/>
          <w:szCs w:val="24"/>
        </w:rPr>
        <w:t>giorno 10 gennaio 2024.</w:t>
      </w:r>
      <w:bookmarkStart w:id="1" w:name="_GoBack"/>
      <w:bookmarkEnd w:id="1"/>
    </w:p>
    <w:p w:rsidR="00FF27D4" w:rsidRDefault="00127974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Sono previsti 30 posti che saranno ind</w:t>
      </w:r>
      <w:r>
        <w:rPr>
          <w:sz w:val="24"/>
          <w:szCs w:val="24"/>
        </w:rPr>
        <w:t xml:space="preserve">ividuati secondo i criteri sotto declinati. Le attività inizieranno sabato 13 gennaio 2024, e si svolgeranno di sabato dalle ore 10.30 alle ore 12 presso la scuola Caduti sul lavoro di Piacenza, </w:t>
      </w:r>
      <w:proofErr w:type="gramStart"/>
      <w:r>
        <w:rPr>
          <w:sz w:val="24"/>
          <w:szCs w:val="24"/>
        </w:rPr>
        <w:t>e  di</w:t>
      </w:r>
      <w:proofErr w:type="gramEnd"/>
      <w:r>
        <w:rPr>
          <w:sz w:val="24"/>
          <w:szCs w:val="24"/>
        </w:rPr>
        <w:t xml:space="preserve"> mercoledì dalle  ore 16.45  alle ore 18.45 presso la Sc</w:t>
      </w:r>
      <w:r>
        <w:rPr>
          <w:sz w:val="24"/>
          <w:szCs w:val="24"/>
        </w:rPr>
        <w:t xml:space="preserve">uola Media  </w:t>
      </w:r>
      <w:proofErr w:type="spellStart"/>
      <w:r>
        <w:rPr>
          <w:sz w:val="24"/>
          <w:szCs w:val="24"/>
        </w:rPr>
        <w:t>M.K.Gandhi</w:t>
      </w:r>
      <w:proofErr w:type="spellEnd"/>
      <w:r>
        <w:rPr>
          <w:sz w:val="24"/>
          <w:szCs w:val="24"/>
        </w:rPr>
        <w:t xml:space="preserve">  di San Nicolò.</w:t>
      </w:r>
    </w:p>
    <w:p w:rsidR="00FF27D4" w:rsidRDefault="00FF27D4">
      <w:pPr>
        <w:pStyle w:val="LO-normal"/>
        <w:jc w:val="both"/>
        <w:rPr>
          <w:sz w:val="24"/>
          <w:szCs w:val="24"/>
        </w:rPr>
      </w:pPr>
    </w:p>
    <w:p w:rsidR="00FF27D4" w:rsidRDefault="00127974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CRITERI PER LA SELEZIONE DEL GRUPPO DEI PARTECIPANTI</w:t>
      </w:r>
    </w:p>
    <w:p w:rsidR="00FF27D4" w:rsidRDefault="00FF27D4">
      <w:pPr>
        <w:pStyle w:val="LO-normal"/>
        <w:spacing w:after="0" w:line="276" w:lineRule="auto"/>
        <w:ind w:left="720"/>
        <w:jc w:val="both"/>
        <w:rPr>
          <w:color w:val="000000"/>
          <w:sz w:val="24"/>
          <w:szCs w:val="24"/>
        </w:rPr>
      </w:pPr>
    </w:p>
    <w:p w:rsidR="00FF27D4" w:rsidRDefault="00127974">
      <w:pPr>
        <w:pStyle w:val="LO-normal"/>
        <w:numPr>
          <w:ilvl w:val="0"/>
          <w:numId w:val="1"/>
        </w:numPr>
        <w:spacing w:after="0"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Pari opportunità, cioè tutti i bambini/e, ragazzi/e delle classi 3^- 4^ e 5^ primaria e classi della secondaria </w:t>
      </w:r>
      <w:r>
        <w:rPr>
          <w:color w:val="000000"/>
          <w:sz w:val="24"/>
          <w:szCs w:val="24"/>
        </w:rPr>
        <w:t xml:space="preserve">che sono state indicate come platea cui viene rivolta l’esperienza possono chiedere l’adesione e </w:t>
      </w:r>
      <w:r>
        <w:rPr>
          <w:color w:val="000000"/>
          <w:sz w:val="24"/>
          <w:szCs w:val="24"/>
        </w:rPr>
        <w:t>possono essere ammessi a partecipare;</w:t>
      </w:r>
    </w:p>
    <w:p w:rsidR="00FF27D4" w:rsidRDefault="00127974">
      <w:pPr>
        <w:pStyle w:val="LO-normal"/>
        <w:numPr>
          <w:ilvl w:val="0"/>
          <w:numId w:val="1"/>
        </w:numPr>
        <w:spacing w:after="0"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verrà fatta nessuna discriminazione per qualsivoglia ragione, né selezioni preventive in positivo (si favoriscono i più competenti) o in negativo (si evita di inserire chi ha più difficoltà);</w:t>
      </w:r>
    </w:p>
    <w:p w:rsidR="00FF27D4" w:rsidRDefault="00127974">
      <w:pPr>
        <w:pStyle w:val="LO-normal"/>
        <w:numPr>
          <w:ilvl w:val="0"/>
          <w:numId w:val="1"/>
        </w:numPr>
        <w:spacing w:after="0"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Attenzione particolare</w:t>
      </w:r>
      <w:r>
        <w:rPr>
          <w:color w:val="000000"/>
          <w:sz w:val="24"/>
          <w:szCs w:val="24"/>
        </w:rPr>
        <w:t xml:space="preserve"> a creare un gruppo che favorisca l’inclusione dei soggetti in difficoltà per qualunque motivo, e dei soggetti con bisogni speciali;</w:t>
      </w:r>
    </w:p>
    <w:p w:rsidR="00FF27D4" w:rsidRDefault="00127974">
      <w:pPr>
        <w:pStyle w:val="LO-normal"/>
        <w:numPr>
          <w:ilvl w:val="0"/>
          <w:numId w:val="1"/>
        </w:numPr>
        <w:spacing w:after="0"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 caso le adesioni superassero il numero massimo ritenuto congruo rispetto al finanziamento, si potrà valutare un adattam</w:t>
      </w:r>
      <w:r>
        <w:rPr>
          <w:color w:val="000000"/>
          <w:sz w:val="24"/>
          <w:szCs w:val="24"/>
        </w:rPr>
        <w:t>ento dei presupposti didattici al fine di accogliere quante più persone, ma senza sacrificare la qualità della proposta formativa.</w:t>
      </w:r>
    </w:p>
    <w:p w:rsidR="00FF27D4" w:rsidRDefault="00FF27D4">
      <w:pPr>
        <w:pStyle w:val="LO-normal"/>
      </w:pPr>
    </w:p>
    <w:sectPr w:rsidR="00FF27D4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22CF5"/>
    <w:multiLevelType w:val="multilevel"/>
    <w:tmpl w:val="E66405E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F1D640E"/>
    <w:multiLevelType w:val="multilevel"/>
    <w:tmpl w:val="5180EC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6FFD7F55"/>
    <w:multiLevelType w:val="multilevel"/>
    <w:tmpl w:val="468491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D4"/>
    <w:rsid w:val="00127974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75A6"/>
  <w15:docId w15:val="{25D7DEF9-1201-4FAD-B327-BA67A7D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itolo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2023-12-22T12:08:00Z</dcterms:created>
  <dcterms:modified xsi:type="dcterms:W3CDTF">2023-12-22T12:08:00Z</dcterms:modified>
  <dc:language>it-IT</dc:language>
</cp:coreProperties>
</file>